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7DD2232C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2915DD">
        <w:rPr>
          <w:rFonts w:ascii="Arial" w:eastAsia="Arial" w:hAnsi="Arial" w:cs="Arial"/>
          <w:sz w:val="22"/>
          <w:szCs w:val="22"/>
        </w:rPr>
        <w:t>1</w:t>
      </w:r>
      <w:r w:rsidR="004A28B1">
        <w:rPr>
          <w:rFonts w:ascii="Arial" w:eastAsia="Arial" w:hAnsi="Arial" w:cs="Arial"/>
          <w:sz w:val="22"/>
          <w:szCs w:val="22"/>
        </w:rPr>
        <w:t>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64C1E745" w14:textId="77777777" w:rsidR="004A28B1" w:rsidRPr="004A28B1" w:rsidRDefault="004A28B1" w:rsidP="004A28B1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4A28B1">
        <w:rPr>
          <w:rFonts w:ascii="Arial" w:eastAsia="Arial" w:hAnsi="Arial" w:cs="Arial"/>
          <w:b/>
          <w:color w:val="000000"/>
          <w:sz w:val="28"/>
          <w:szCs w:val="22"/>
        </w:rPr>
        <w:t xml:space="preserve">Český DACHSER bude mať nové </w:t>
      </w:r>
      <w:proofErr w:type="spellStart"/>
      <w:r w:rsidRPr="004A28B1">
        <w:rPr>
          <w:rFonts w:ascii="Arial" w:eastAsia="Arial" w:hAnsi="Arial" w:cs="Arial"/>
          <w:b/>
          <w:color w:val="000000"/>
          <w:sz w:val="28"/>
          <w:szCs w:val="22"/>
        </w:rPr>
        <w:t>priestory</w:t>
      </w:r>
      <w:proofErr w:type="spellEnd"/>
      <w:r w:rsidRPr="004A28B1">
        <w:rPr>
          <w:rFonts w:ascii="Arial" w:eastAsia="Arial" w:hAnsi="Arial" w:cs="Arial"/>
          <w:b/>
          <w:color w:val="000000"/>
          <w:sz w:val="28"/>
          <w:szCs w:val="22"/>
        </w:rPr>
        <w:t xml:space="preserve"> v Českých </w:t>
      </w:r>
      <w:proofErr w:type="spellStart"/>
      <w:r w:rsidRPr="004A28B1">
        <w:rPr>
          <w:rFonts w:ascii="Arial" w:eastAsia="Arial" w:hAnsi="Arial" w:cs="Arial"/>
          <w:b/>
          <w:color w:val="000000"/>
          <w:sz w:val="28"/>
          <w:szCs w:val="22"/>
        </w:rPr>
        <w:t>Budějoviciach</w:t>
      </w:r>
      <w:proofErr w:type="spellEnd"/>
    </w:p>
    <w:p w14:paraId="6CC7C70C" w14:textId="77777777" w:rsidR="0035020E" w:rsidRPr="0035020E" w:rsidRDefault="0035020E" w:rsidP="0035020E"/>
    <w:p w14:paraId="34421C0A" w14:textId="2CAAC95E" w:rsidR="005B0AF2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Česká republika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podpísala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zmluvu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s developerskou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spoločnosťou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VGP o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výstavbe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na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mieru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v Českých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Budějoviciach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. Nové logistické a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kancelárske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priestory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s celkovou rozlohou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takmer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7 000 m2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vzniknú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novovybudovanom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priemyselnom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parku v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komerčnej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zóne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Světlík na okraji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mesta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.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Obsadenie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>priestorov</w:t>
      </w:r>
      <w:proofErr w:type="spellEnd"/>
      <w:r w:rsidRPr="003A044F">
        <w:rPr>
          <w:rFonts w:ascii="Arial" w:eastAsia="Arial" w:hAnsi="Arial" w:cs="Arial"/>
          <w:b/>
          <w:color w:val="333333"/>
          <w:sz w:val="24"/>
          <w:lang w:val="sk-SK"/>
        </w:rPr>
        <w:t xml:space="preserve"> je naplánované na jar budúceho roka.</w:t>
      </w:r>
      <w:r w:rsidR="005B0AF2" w:rsidRPr="005B0AF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573251AE" w14:textId="2DA5AC3D" w:rsidR="0078242D" w:rsidRPr="002915DD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Pobočka DACHSER v Českých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Budějoviciach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píše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svoju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históriu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od roku 2006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zameriava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na služby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z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južných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Čiech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. Nová budova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VGP Parku České Budějovice bude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zahŕňať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2 000 m2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prekládkových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4 300 m2 skladových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priestorov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 kapacitou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7 000 paletových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miest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Časť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skladu bude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špeciálne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upravená na krátkodobé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skladovanie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nebezpečného tovaru klasifikovaného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podľa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dohody ADR. Budova bude mať 14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nakladacích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priestorov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rôzne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typy nákladných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vozidiel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zatiaľ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administratívna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časť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budovy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ponúkne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650 m2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moderné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kancelárie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zaoberá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budúcim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využívaním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alternatívnych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pohonov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počíta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nabíjacou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stanicou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elektrické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vozidlá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, a to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nákladné aj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osobné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0AFB1AB9" w14:textId="77777777" w:rsidR="0078242D" w:rsidRDefault="0078242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855C85B" w14:textId="3F168BAA" w:rsidR="002915DD" w:rsidRDefault="003A044F" w:rsidP="006B7F63">
      <w:pPr>
        <w:pStyle w:val="Normln1"/>
        <w:spacing w:after="0" w:line="360" w:lineRule="auto"/>
        <w:jc w:val="both"/>
        <w:rPr>
          <w:rFonts w:ascii="Helvetica" w:hAnsi="Helvetica" w:cs="Helvetica"/>
          <w:i/>
          <w:iCs/>
          <w:color w:val="222222"/>
        </w:rPr>
      </w:pPr>
      <w:r w:rsidRPr="003A044F">
        <w:rPr>
          <w:rFonts w:ascii="Helvetica" w:hAnsi="Helvetica" w:cs="Helvetica"/>
          <w:i/>
          <w:iCs/>
          <w:color w:val="222222"/>
        </w:rPr>
        <w:t xml:space="preserve">„Nové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priestory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nám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umožnia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pohodlnú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a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kvalitnú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manipuláciu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so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zásielkami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v rámci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našej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zbernej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služby a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ich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rýchlejšie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odbavenie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na rampách,“ </w:t>
      </w:r>
      <w:proofErr w:type="spellStart"/>
      <w:r w:rsidRPr="003A044F">
        <w:rPr>
          <w:rFonts w:ascii="Helvetica" w:hAnsi="Helvetica" w:cs="Helvetica"/>
          <w:color w:val="222222"/>
        </w:rPr>
        <w:t>hovorí</w:t>
      </w:r>
      <w:proofErr w:type="spellEnd"/>
      <w:r>
        <w:rPr>
          <w:rFonts w:ascii="Helvetica" w:hAnsi="Helvetica" w:cs="Helvetica"/>
          <w:color w:val="222222"/>
        </w:rPr>
        <w:t xml:space="preserve"> Ing. Jan </w:t>
      </w:r>
      <w:proofErr w:type="spellStart"/>
      <w:r>
        <w:rPr>
          <w:rFonts w:ascii="Helvetica" w:hAnsi="Helvetica" w:cs="Helvetica"/>
          <w:color w:val="222222"/>
        </w:rPr>
        <w:t>Pihar</w:t>
      </w:r>
      <w:proofErr w:type="spellEnd"/>
      <w:r>
        <w:rPr>
          <w:rFonts w:ascii="Helvetica" w:hAnsi="Helvetica" w:cs="Helvetica"/>
          <w:color w:val="222222"/>
        </w:rPr>
        <w:t xml:space="preserve">, </w:t>
      </w:r>
      <w:proofErr w:type="spellStart"/>
      <w:r>
        <w:rPr>
          <w:rFonts w:ascii="Helvetica" w:hAnsi="Helvetica" w:cs="Helvetica"/>
          <w:color w:val="222222"/>
        </w:rPr>
        <w:t>generálny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riaditeľ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spoločnosti</w:t>
      </w:r>
      <w:proofErr w:type="spellEnd"/>
      <w:r>
        <w:rPr>
          <w:rFonts w:ascii="Helvetica" w:hAnsi="Helvetica" w:cs="Helvetica"/>
          <w:color w:val="222222"/>
        </w:rPr>
        <w:t xml:space="preserve"> DACHSER Česká republika, </w:t>
      </w:r>
      <w:proofErr w:type="spellStart"/>
      <w:r>
        <w:rPr>
          <w:rFonts w:ascii="Helvetica" w:hAnsi="Helvetica" w:cs="Helvetica"/>
          <w:color w:val="222222"/>
        </w:rPr>
        <w:t>dodáva</w:t>
      </w:r>
      <w:proofErr w:type="spellEnd"/>
      <w:r>
        <w:rPr>
          <w:rFonts w:ascii="Helvetica" w:hAnsi="Helvetica" w:cs="Helvetica"/>
          <w:color w:val="222222"/>
        </w:rPr>
        <w:t xml:space="preserve">: </w:t>
      </w:r>
      <w:r w:rsidRPr="003A044F">
        <w:rPr>
          <w:rFonts w:ascii="Helvetica" w:hAnsi="Helvetica" w:cs="Helvetica"/>
          <w:i/>
          <w:iCs/>
          <w:color w:val="222222"/>
        </w:rPr>
        <w:t>„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Pre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našich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zamestnancov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pripravujeme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moderné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kancelárske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priestory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,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ako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aj pohodlné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denné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odpočinkové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miestnosti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a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zázemie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pre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skladníkov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. Výhodou je potom poloha parku,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ktorá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spĺňa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naše vysoké nároky na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mestskú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logistiku,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ako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aj na naše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diaľkové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</w:t>
      </w:r>
      <w:proofErr w:type="spellStart"/>
      <w:r w:rsidRPr="003A044F">
        <w:rPr>
          <w:rFonts w:ascii="Helvetica" w:hAnsi="Helvetica" w:cs="Helvetica"/>
          <w:i/>
          <w:iCs/>
          <w:color w:val="222222"/>
        </w:rPr>
        <w:t>zberné</w:t>
      </w:r>
      <w:proofErr w:type="spellEnd"/>
      <w:r w:rsidRPr="003A044F">
        <w:rPr>
          <w:rFonts w:ascii="Helvetica" w:hAnsi="Helvetica" w:cs="Helvetica"/>
          <w:i/>
          <w:iCs/>
          <w:color w:val="222222"/>
        </w:rPr>
        <w:t xml:space="preserve"> linky.“</w:t>
      </w:r>
    </w:p>
    <w:p w14:paraId="5EF8D66B" w14:textId="0B46A2A9" w:rsidR="003A044F" w:rsidRDefault="003A044F" w:rsidP="006B7F63">
      <w:pPr>
        <w:pStyle w:val="Normln1"/>
        <w:spacing w:after="0" w:line="360" w:lineRule="auto"/>
        <w:jc w:val="both"/>
        <w:rPr>
          <w:rFonts w:ascii="Helvetica" w:hAnsi="Helvetica" w:cs="Helvetica"/>
          <w:i/>
          <w:iCs/>
          <w:color w:val="222222"/>
        </w:rPr>
      </w:pPr>
    </w:p>
    <w:p w14:paraId="0EE50D15" w14:textId="77777777" w:rsidR="003A044F" w:rsidRDefault="003A044F" w:rsidP="003A044F">
      <w:pPr>
        <w:pStyle w:val="Nadpis3"/>
        <w:rPr>
          <w:rFonts w:ascii="Helvetica" w:hAnsi="Helvetica" w:cs="Helvetica"/>
          <w:b/>
          <w:bCs/>
          <w:color w:val="222222"/>
        </w:rPr>
      </w:pPr>
    </w:p>
    <w:p w14:paraId="69962004" w14:textId="13A72938" w:rsidR="003A044F" w:rsidRPr="003A044F" w:rsidRDefault="003A044F" w:rsidP="003A044F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r w:rsidRPr="003A044F">
        <w:rPr>
          <w:rFonts w:ascii="Arial" w:eastAsia="Arial" w:hAnsi="Arial" w:cs="Arial"/>
          <w:b/>
          <w:bCs/>
          <w:color w:val="333333"/>
          <w:szCs w:val="22"/>
          <w:lang w:val="sk-SK"/>
        </w:rPr>
        <w:t>VGP Park České Budějovice</w:t>
      </w:r>
    </w:p>
    <w:p w14:paraId="2FDAF46E" w14:textId="3F573203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0F2680E6" w14:textId="334B3A46" w:rsidR="003A044F" w:rsidRP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VGP Park České Budějovice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buduje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priamo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na okraji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mesta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komerčnej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zóne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Světlík s výborným dopravným spojením do centra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mesta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priamym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prístupom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diaľnicu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D3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spájajúcu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Prahu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rakúsky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Linz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. Na pozemku s rozlohou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37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hektárov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vznikne po dokončení komplex s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126 000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štvorcovými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metrami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prenajímateľnej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plochy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vhodnej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na logistiku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ľahkú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výrobu.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Celkovo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plánuje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postaviť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sedem budov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vo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vysokom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štandarde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dôrazom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energetickú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účinnosť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udržateľnosť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pričom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získať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zelený certifikát BREEAM Very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Good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5E04D095" w14:textId="77777777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DD037BD" w14:textId="04738011" w:rsidR="003A044F" w:rsidRP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„Novovybudovaný areál VGP je ideálny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logistické centrum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vďaka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výbornej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dostupnosti do centra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mesta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blízkosti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nemeckých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rakúskych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hraníc.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veľmi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radi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že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nám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podarilo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dosiahnuť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dohodu s takým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prestížnym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nájomcom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akým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je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spoločnosť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DACHSER,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ktorú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nové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priestory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pripravíme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presne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mieru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Zároveň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sme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radi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že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potvrdilo naše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rozhodnutie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stavať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Českých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Budějoviciach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priemyselné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nehnuteľnosti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triedy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A,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ktoré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v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tejto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časti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Českej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republiky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pred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naším </w:t>
      </w:r>
      <w:proofErr w:type="spellStart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>vstupom</w:t>
      </w:r>
      <w:proofErr w:type="spellEnd"/>
      <w:r w:rsidRPr="003A044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do lokality prakticky neexistovali,“ </w:t>
      </w:r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komentuje David Plzák, Country Manager VGP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Českú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republiku.</w:t>
      </w:r>
    </w:p>
    <w:p w14:paraId="4F3541C7" w14:textId="77777777" w:rsidR="002837E2" w:rsidRDefault="002837E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3C754D1" w14:textId="77777777" w:rsidR="003A044F" w:rsidRP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Koncom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októbra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začne výstavba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novej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budovy s rozlohou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7 000 m²,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ktorá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bude určená na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prenájom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DACHSER Česká republika. Budova by mala byť dokončená v </w:t>
      </w:r>
      <w:proofErr w:type="spellStart"/>
      <w:r w:rsidRPr="003A044F">
        <w:rPr>
          <w:rFonts w:ascii="Arial" w:eastAsia="Arial" w:hAnsi="Arial" w:cs="Arial"/>
          <w:color w:val="333333"/>
          <w:sz w:val="24"/>
          <w:lang w:val="sk-SK"/>
        </w:rPr>
        <w:t>marci</w:t>
      </w:r>
      <w:proofErr w:type="spellEnd"/>
      <w:r w:rsidRPr="003A044F">
        <w:rPr>
          <w:rFonts w:ascii="Arial" w:eastAsia="Arial" w:hAnsi="Arial" w:cs="Arial"/>
          <w:color w:val="333333"/>
          <w:sz w:val="24"/>
          <w:lang w:val="sk-SK"/>
        </w:rPr>
        <w:t xml:space="preserve"> 2022.</w:t>
      </w: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295DCA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86D68"/>
    <w:rsid w:val="001029AB"/>
    <w:rsid w:val="001A72C9"/>
    <w:rsid w:val="002837E2"/>
    <w:rsid w:val="002915DD"/>
    <w:rsid w:val="0029313D"/>
    <w:rsid w:val="00295DCA"/>
    <w:rsid w:val="002D31DE"/>
    <w:rsid w:val="002F6EE0"/>
    <w:rsid w:val="0035020E"/>
    <w:rsid w:val="003A044F"/>
    <w:rsid w:val="00402647"/>
    <w:rsid w:val="00413974"/>
    <w:rsid w:val="00417612"/>
    <w:rsid w:val="00451836"/>
    <w:rsid w:val="00470014"/>
    <w:rsid w:val="004A28B1"/>
    <w:rsid w:val="0056039D"/>
    <w:rsid w:val="005B0AF2"/>
    <w:rsid w:val="005C3BBE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AD43C7"/>
    <w:rsid w:val="00B9467F"/>
    <w:rsid w:val="00BE35A1"/>
    <w:rsid w:val="00C339F8"/>
    <w:rsid w:val="00C37594"/>
    <w:rsid w:val="00C900DF"/>
    <w:rsid w:val="00CC20AE"/>
    <w:rsid w:val="00D150BE"/>
    <w:rsid w:val="00E229AF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2021-11-15T09:28:00Z</dcterms:created>
  <dcterms:modified xsi:type="dcterms:W3CDTF">2021-11-15T09:28:00Z</dcterms:modified>
</cp:coreProperties>
</file>